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60" w:rsidRPr="00134060" w:rsidRDefault="00134060" w:rsidP="00134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Краткая презентация образовательной программы ДОУ</w:t>
      </w:r>
    </w:p>
    <w:p w:rsidR="00134060" w:rsidRPr="00B7295B" w:rsidRDefault="00134060" w:rsidP="00134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060" w:rsidRPr="00B7295B" w:rsidRDefault="00134060" w:rsidP="00B7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5B">
        <w:rPr>
          <w:rFonts w:ascii="Times New Roman" w:hAnsi="Times New Roman" w:cs="Times New Roman"/>
          <w:sz w:val="24"/>
          <w:szCs w:val="24"/>
        </w:rPr>
        <w:t xml:space="preserve">           Программа ориентирована на детей в возрасте от 1,5 до 7 (8) лет, посещающих группы общеразвивающей направленности в дошкольном образовательном учреждении.</w:t>
      </w:r>
    </w:p>
    <w:p w:rsidR="00134060" w:rsidRPr="00B7295B" w:rsidRDefault="00134060" w:rsidP="00B7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5B">
        <w:rPr>
          <w:rFonts w:ascii="Times New Roman" w:hAnsi="Times New Roman" w:cs="Times New Roman"/>
          <w:sz w:val="24"/>
          <w:szCs w:val="24"/>
        </w:rPr>
        <w:t xml:space="preserve">           Возрастные особенности контингента детей - это активность, чувствительность, эмоциональность, гибкость, пластичность развития ребенка, высокий разброс вариантов его развития, его непосредственность и непроизвольность: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375"/>
      </w:tblGrid>
      <w:tr w:rsidR="00134060" w:rsidRPr="00B7295B" w:rsidTr="0066466B">
        <w:tc>
          <w:tcPr>
            <w:tcW w:w="10031" w:type="dxa"/>
            <w:gridSpan w:val="5"/>
          </w:tcPr>
          <w:p w:rsidR="00134060" w:rsidRPr="00B7295B" w:rsidRDefault="00134060" w:rsidP="00B72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5B">
              <w:rPr>
                <w:rFonts w:ascii="Times New Roman" w:hAnsi="Times New Roman"/>
                <w:sz w:val="24"/>
                <w:szCs w:val="24"/>
              </w:rPr>
              <w:t>Возрастные особенности детей</w:t>
            </w:r>
          </w:p>
        </w:tc>
      </w:tr>
      <w:tr w:rsidR="00134060" w:rsidRPr="00B7295B" w:rsidTr="0066466B">
        <w:tc>
          <w:tcPr>
            <w:tcW w:w="1914" w:type="dxa"/>
          </w:tcPr>
          <w:p w:rsidR="00134060" w:rsidRPr="00B7295B" w:rsidRDefault="00134060" w:rsidP="00B7295B">
            <w:pPr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B7295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7295B">
              <w:rPr>
                <w:rFonts w:ascii="Times New Roman" w:hAnsi="Times New Roman"/>
                <w:sz w:val="24"/>
                <w:szCs w:val="24"/>
              </w:rPr>
              <w:instrText xml:space="preserve"> HYPERLINK "https://disk.yandex.ru/i/XRT7ea2htbii8A" </w:instrText>
            </w:r>
            <w:r w:rsidRPr="00B7295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7295B">
              <w:rPr>
                <w:rStyle w:val="a3"/>
                <w:rFonts w:ascii="Times New Roman" w:hAnsi="Times New Roman"/>
                <w:sz w:val="24"/>
                <w:szCs w:val="24"/>
              </w:rPr>
              <w:t>Дети от 1 до 3 лет</w:t>
            </w:r>
          </w:p>
          <w:p w:rsidR="00134060" w:rsidRPr="00B7295B" w:rsidRDefault="00134060" w:rsidP="00B72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5B">
              <w:rPr>
                <w:rStyle w:val="a3"/>
                <w:rFonts w:ascii="Times New Roman" w:hAnsi="Times New Roman"/>
                <w:sz w:val="24"/>
                <w:szCs w:val="24"/>
              </w:rPr>
              <w:t>(группа раннего возраста)</w:t>
            </w:r>
            <w:r w:rsidRPr="00B7295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</w:tcPr>
          <w:p w:rsidR="00134060" w:rsidRPr="00B7295B" w:rsidRDefault="00B7295B" w:rsidP="00B72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34060" w:rsidRPr="00B7295B">
                <w:rPr>
                  <w:rStyle w:val="a3"/>
                  <w:rFonts w:ascii="Times New Roman" w:hAnsi="Times New Roman"/>
                  <w:sz w:val="24"/>
                  <w:szCs w:val="24"/>
                </w:rPr>
                <w:t>Дети 3-4 лет (младшая группа)</w:t>
              </w:r>
            </w:hyperlink>
          </w:p>
        </w:tc>
        <w:tc>
          <w:tcPr>
            <w:tcW w:w="1914" w:type="dxa"/>
          </w:tcPr>
          <w:p w:rsidR="00134060" w:rsidRPr="00B7295B" w:rsidRDefault="00B7295B" w:rsidP="00B72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34060" w:rsidRPr="00B7295B">
                <w:rPr>
                  <w:rStyle w:val="a3"/>
                  <w:rFonts w:ascii="Times New Roman" w:hAnsi="Times New Roman"/>
                  <w:sz w:val="24"/>
                  <w:szCs w:val="24"/>
                </w:rPr>
                <w:t>Дети 4-5 лет (средняя группа)</w:t>
              </w:r>
            </w:hyperlink>
          </w:p>
        </w:tc>
        <w:tc>
          <w:tcPr>
            <w:tcW w:w="1914" w:type="dxa"/>
          </w:tcPr>
          <w:p w:rsidR="00134060" w:rsidRPr="00B7295B" w:rsidRDefault="00B7295B" w:rsidP="00B72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34060" w:rsidRPr="00B7295B">
                <w:rPr>
                  <w:rStyle w:val="a3"/>
                  <w:rFonts w:ascii="Times New Roman" w:hAnsi="Times New Roman"/>
                  <w:sz w:val="24"/>
                  <w:szCs w:val="24"/>
                </w:rPr>
                <w:t>Дети 5-6 лет (старшая группа)</w:t>
              </w:r>
            </w:hyperlink>
          </w:p>
        </w:tc>
        <w:tc>
          <w:tcPr>
            <w:tcW w:w="2375" w:type="dxa"/>
          </w:tcPr>
          <w:p w:rsidR="00134060" w:rsidRPr="00B7295B" w:rsidRDefault="00134060" w:rsidP="00B7295B">
            <w:pPr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B7295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7295B">
              <w:rPr>
                <w:rFonts w:ascii="Times New Roman" w:hAnsi="Times New Roman"/>
                <w:sz w:val="24"/>
                <w:szCs w:val="24"/>
              </w:rPr>
              <w:instrText xml:space="preserve"> HYPERLINK "https://disk.yandex.ru/i/_9Y0yxasRXtwxw" </w:instrText>
            </w:r>
            <w:r w:rsidRPr="00B7295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7295B">
              <w:rPr>
                <w:rStyle w:val="a3"/>
                <w:rFonts w:ascii="Times New Roman" w:hAnsi="Times New Roman"/>
                <w:sz w:val="24"/>
                <w:szCs w:val="24"/>
              </w:rPr>
              <w:t>Дети 6-7 лет</w:t>
            </w:r>
          </w:p>
          <w:p w:rsidR="00134060" w:rsidRPr="00B7295B" w:rsidRDefault="00134060" w:rsidP="00B72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5B">
              <w:rPr>
                <w:rStyle w:val="a3"/>
                <w:rFonts w:ascii="Times New Roman" w:hAnsi="Times New Roman"/>
                <w:sz w:val="24"/>
                <w:szCs w:val="24"/>
              </w:rPr>
              <w:t>(подготовительная группа)</w:t>
            </w:r>
            <w:r w:rsidRPr="00B7295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4060" w:rsidRPr="00B7295B" w:rsidTr="0066466B">
        <w:trPr>
          <w:trHeight w:val="1287"/>
        </w:trPr>
        <w:tc>
          <w:tcPr>
            <w:tcW w:w="1914" w:type="dxa"/>
          </w:tcPr>
          <w:p w:rsidR="00134060" w:rsidRPr="00B7295B" w:rsidRDefault="00134060" w:rsidP="00B72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5B">
              <w:rPr>
                <w:rFonts w:ascii="Times New Roman" w:hAnsi="Times New Roman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E42045C" wp14:editId="05AE1804">
                  <wp:simplePos x="0" y="0"/>
                  <wp:positionH relativeFrom="margin">
                    <wp:posOffset>130810</wp:posOffset>
                  </wp:positionH>
                  <wp:positionV relativeFrom="margin">
                    <wp:posOffset>100965</wp:posOffset>
                  </wp:positionV>
                  <wp:extent cx="668020" cy="668020"/>
                  <wp:effectExtent l="0" t="0" r="0" b="0"/>
                  <wp:wrapSquare wrapText="bothSides"/>
                  <wp:docPr id="1" name="Рисунок 1" descr="C:\Users\User\Downloads\qr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qr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4" w:type="dxa"/>
          </w:tcPr>
          <w:p w:rsidR="00134060" w:rsidRPr="00B7295B" w:rsidRDefault="00134060" w:rsidP="00B72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5B">
              <w:rPr>
                <w:rFonts w:ascii="Times New Roman" w:hAnsi="Times New Roman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2DBF5B9" wp14:editId="4B6E6A63">
                  <wp:simplePos x="0" y="0"/>
                  <wp:positionH relativeFrom="margin">
                    <wp:posOffset>167640</wp:posOffset>
                  </wp:positionH>
                  <wp:positionV relativeFrom="margin">
                    <wp:posOffset>100965</wp:posOffset>
                  </wp:positionV>
                  <wp:extent cx="647065" cy="647065"/>
                  <wp:effectExtent l="0" t="0" r="635" b="635"/>
                  <wp:wrapSquare wrapText="bothSides"/>
                  <wp:docPr id="2" name="Рисунок 2" descr="C:\Users\User\Downloads\qr (1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qr (1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4" w:type="dxa"/>
          </w:tcPr>
          <w:p w:rsidR="00134060" w:rsidRPr="00B7295B" w:rsidRDefault="00134060" w:rsidP="00B72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5B">
              <w:rPr>
                <w:rFonts w:ascii="Times New Roman" w:hAnsi="Times New Roman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5F429F0" wp14:editId="62F9C217">
                  <wp:simplePos x="0" y="0"/>
                  <wp:positionH relativeFrom="margin">
                    <wp:posOffset>168910</wp:posOffset>
                  </wp:positionH>
                  <wp:positionV relativeFrom="margin">
                    <wp:posOffset>100965</wp:posOffset>
                  </wp:positionV>
                  <wp:extent cx="681990" cy="681990"/>
                  <wp:effectExtent l="0" t="0" r="3810" b="3810"/>
                  <wp:wrapSquare wrapText="bothSides"/>
                  <wp:docPr id="3" name="Рисунок 3" descr="C:\Users\User\Downloads\qr (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qr (1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4" w:type="dxa"/>
          </w:tcPr>
          <w:p w:rsidR="00134060" w:rsidRPr="00B7295B" w:rsidRDefault="00134060" w:rsidP="00B72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5B">
              <w:rPr>
                <w:rFonts w:ascii="Times New Roman" w:hAnsi="Times New Roman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297C765" wp14:editId="33C93BC5">
                  <wp:simplePos x="0" y="0"/>
                  <wp:positionH relativeFrom="margin">
                    <wp:posOffset>170180</wp:posOffset>
                  </wp:positionH>
                  <wp:positionV relativeFrom="margin">
                    <wp:posOffset>100965</wp:posOffset>
                  </wp:positionV>
                  <wp:extent cx="681990" cy="681990"/>
                  <wp:effectExtent l="0" t="0" r="3810" b="3810"/>
                  <wp:wrapSquare wrapText="bothSides"/>
                  <wp:docPr id="4" name="Рисунок 4" descr="C:\Users\User\Downloads\qr (1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qr (1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5" w:type="dxa"/>
          </w:tcPr>
          <w:p w:rsidR="00134060" w:rsidRPr="00B7295B" w:rsidRDefault="00134060" w:rsidP="00B72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5B">
              <w:rPr>
                <w:rFonts w:ascii="Times New Roman" w:hAnsi="Times New Roman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A06B262" wp14:editId="7DF62DD1">
                  <wp:simplePos x="0" y="0"/>
                  <wp:positionH relativeFrom="margin">
                    <wp:posOffset>277495</wp:posOffset>
                  </wp:positionH>
                  <wp:positionV relativeFrom="margin">
                    <wp:posOffset>100965</wp:posOffset>
                  </wp:positionV>
                  <wp:extent cx="675005" cy="675005"/>
                  <wp:effectExtent l="0" t="0" r="0" b="0"/>
                  <wp:wrapSquare wrapText="bothSides"/>
                  <wp:docPr id="5" name="Рисунок 5" descr="C:\Users\User\Downloads\qr (1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qr (1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34060" w:rsidRPr="00B7295B" w:rsidRDefault="00134060" w:rsidP="00B7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060" w:rsidRPr="00B7295B" w:rsidRDefault="00B7295B" w:rsidP="00B7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7295B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48B16C" wp14:editId="47CB57DF">
            <wp:simplePos x="0" y="0"/>
            <wp:positionH relativeFrom="margin">
              <wp:posOffset>5424170</wp:posOffset>
            </wp:positionH>
            <wp:positionV relativeFrom="margin">
              <wp:posOffset>3321050</wp:posOffset>
            </wp:positionV>
            <wp:extent cx="743585" cy="74993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134060" w:rsidRPr="00B7295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34060" w:rsidRPr="00B7295B">
        <w:rPr>
          <w:rFonts w:ascii="Times New Roman" w:hAnsi="Times New Roman" w:cs="Times New Roman"/>
          <w:sz w:val="24"/>
          <w:szCs w:val="24"/>
        </w:rPr>
        <w:t>Программа ДОУ опирается на Федеральную образовательную программу дошкольного образования</w:t>
      </w:r>
      <w:r w:rsidR="00134060" w:rsidRPr="00B7295B">
        <w:rPr>
          <w:rFonts w:ascii="Times New Roman" w:hAnsi="Times New Roman" w:cs="Times New Roman"/>
          <w:sz w:val="24"/>
          <w:szCs w:val="24"/>
        </w:rPr>
        <w:tab/>
        <w:t xml:space="preserve"> (</w:t>
      </w:r>
      <w:hyperlink r:id="rId14" w:history="1">
        <w:r w:rsidR="00134060" w:rsidRPr="00B7295B">
          <w:rPr>
            <w:rStyle w:val="a3"/>
            <w:rFonts w:ascii="Times New Roman" w:hAnsi="Times New Roman" w:cs="Times New Roman"/>
            <w:sz w:val="24"/>
            <w:szCs w:val="24"/>
          </w:rPr>
          <w:t>ФОП ДО</w:t>
        </w:r>
      </w:hyperlink>
      <w:r w:rsidR="00134060" w:rsidRPr="00B7295B">
        <w:rPr>
          <w:rFonts w:ascii="Times New Roman" w:hAnsi="Times New Roman" w:cs="Times New Roman"/>
          <w:sz w:val="24"/>
          <w:szCs w:val="24"/>
        </w:rPr>
        <w:t>), утвержденную Приказом Министерства просвещения Российской федерации №1028 от 25 ноября 2022г.</w:t>
      </w:r>
      <w:proofErr w:type="gramEnd"/>
    </w:p>
    <w:p w:rsidR="00134060" w:rsidRPr="00B7295B" w:rsidRDefault="00134060" w:rsidP="00B7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5B">
        <w:rPr>
          <w:rFonts w:ascii="Times New Roman" w:hAnsi="Times New Roman" w:cs="Times New Roman"/>
          <w:sz w:val="24"/>
          <w:szCs w:val="24"/>
        </w:rPr>
        <w:t xml:space="preserve">          Программа определяет цель, задачи, планируемые результаты, содержание и организацию образовательного процесса в группах общеразвивающей направленности во всех помещениях и на территории детского сада.  Включает обязательную часть и часть, формируемую участниками образовательных отношений (обязательная часть составляет примерно 80% от общего объема Программы). </w:t>
      </w:r>
    </w:p>
    <w:p w:rsidR="00134060" w:rsidRPr="00B7295B" w:rsidRDefault="00134060" w:rsidP="00B7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5B">
        <w:rPr>
          <w:rFonts w:ascii="Times New Roman" w:hAnsi="Times New Roman" w:cs="Times New Roman"/>
          <w:sz w:val="24"/>
          <w:szCs w:val="24"/>
        </w:rPr>
        <w:t>Цель деятельности детского сада по реализации Программы -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proofErr w:type="gramStart"/>
      <w:r w:rsidRPr="00B729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295B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proofErr w:type="gramStart"/>
        <w:r w:rsidRPr="00B7295B">
          <w:rPr>
            <w:rStyle w:val="a3"/>
            <w:rFonts w:ascii="Times New Roman" w:hAnsi="Times New Roman" w:cs="Times New Roman"/>
            <w:sz w:val="24"/>
            <w:szCs w:val="24"/>
          </w:rPr>
          <w:t>п</w:t>
        </w:r>
        <w:proofErr w:type="gramEnd"/>
        <w:r w:rsidRPr="00B7295B">
          <w:rPr>
            <w:rStyle w:val="a3"/>
            <w:rFonts w:ascii="Times New Roman" w:hAnsi="Times New Roman" w:cs="Times New Roman"/>
            <w:sz w:val="24"/>
            <w:szCs w:val="24"/>
          </w:rPr>
          <w:t>. 14.1 ФОП ДО</w:t>
        </w:r>
      </w:hyperlink>
      <w:r w:rsidRPr="00B7295B">
        <w:rPr>
          <w:rFonts w:ascii="Times New Roman" w:hAnsi="Times New Roman" w:cs="Times New Roman"/>
          <w:sz w:val="24"/>
          <w:szCs w:val="24"/>
        </w:rPr>
        <w:t>)</w:t>
      </w:r>
    </w:p>
    <w:p w:rsidR="00134060" w:rsidRPr="00B7295B" w:rsidRDefault="00134060" w:rsidP="00B7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5B">
        <w:rPr>
          <w:rFonts w:ascii="Times New Roman" w:hAnsi="Times New Roman" w:cs="Times New Roman"/>
          <w:sz w:val="24"/>
          <w:szCs w:val="24"/>
        </w:rPr>
        <w:t xml:space="preserve">          Содержание Программы соответствует единому для всей страны базовому объему, содержанию и планируемым результатам, предусматривает интеграцию обучения и воспитания детей в едином образовательном процессе. Реализуется с учетом календарного плана воспитательной работы ДОУ, детских интересов и инициатив, обогащенных игр в центрах активности и образовательных предложениях взрослых (развивающих занятий). При этом значительная часть освоения содержания Программы проходит не в формате занятий, а в таких формах, как утренний круг, проектная деятельность, образовательное событие, памятные даты и праздники календаря, игры в центрах активности.</w:t>
      </w:r>
    </w:p>
    <w:p w:rsidR="00134060" w:rsidRPr="00B7295B" w:rsidRDefault="00134060" w:rsidP="00B7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5B">
        <w:rPr>
          <w:rFonts w:ascii="Times New Roman" w:hAnsi="Times New Roman" w:cs="Times New Roman"/>
          <w:sz w:val="24"/>
          <w:szCs w:val="24"/>
        </w:rPr>
        <w:t xml:space="preserve">            Программа нацелена на создание единого сообщества, объединяющего взрослых</w:t>
      </w:r>
      <w:r w:rsidRPr="00B7295B">
        <w:rPr>
          <w:rFonts w:ascii="Times New Roman" w:hAnsi="Times New Roman" w:cs="Times New Roman"/>
          <w:sz w:val="24"/>
          <w:szCs w:val="24"/>
        </w:rPr>
        <w:br/>
        <w:t xml:space="preserve">(педагогов и родителей) и детей, путем взаимоинформирования и </w:t>
      </w:r>
      <w:proofErr w:type="spellStart"/>
      <w:r w:rsidRPr="00B7295B">
        <w:rPr>
          <w:rFonts w:ascii="Times New Roman" w:hAnsi="Times New Roman" w:cs="Times New Roman"/>
          <w:sz w:val="24"/>
          <w:szCs w:val="24"/>
        </w:rPr>
        <w:t>взаимопознания</w:t>
      </w:r>
      <w:proofErr w:type="spellEnd"/>
      <w:r w:rsidRPr="00B7295B">
        <w:rPr>
          <w:rFonts w:ascii="Times New Roman" w:hAnsi="Times New Roman" w:cs="Times New Roman"/>
          <w:sz w:val="24"/>
          <w:szCs w:val="24"/>
        </w:rPr>
        <w:t>,</w:t>
      </w:r>
      <w:r w:rsidRPr="00B7295B">
        <w:rPr>
          <w:rFonts w:ascii="Times New Roman" w:hAnsi="Times New Roman" w:cs="Times New Roman"/>
          <w:sz w:val="24"/>
          <w:szCs w:val="24"/>
        </w:rPr>
        <w:br/>
        <w:t>непрерывного образования воспитывающих взрослых и совместной творческой и</w:t>
      </w:r>
      <w:r w:rsidRPr="00B7295B">
        <w:rPr>
          <w:rFonts w:ascii="Times New Roman" w:hAnsi="Times New Roman" w:cs="Times New Roman"/>
          <w:sz w:val="24"/>
          <w:szCs w:val="24"/>
        </w:rPr>
        <w:br/>
        <w:t>образовательной деятельности. В соответствии с Законом РФ «Об образовании» ст.44 п.1</w:t>
      </w:r>
      <w:r w:rsidRPr="00B7295B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Pr="00B7295B">
          <w:rPr>
            <w:rStyle w:val="a3"/>
            <w:rFonts w:ascii="Times New Roman" w:hAnsi="Times New Roman" w:cs="Times New Roman"/>
            <w:sz w:val="24"/>
            <w:szCs w:val="24"/>
          </w:rPr>
          <w:t>«родители имеют преимущественное право на обучение и воспитание детей перед всеми</w:t>
        </w:r>
        <w:r w:rsidRPr="00B7295B">
          <w:rPr>
            <w:rStyle w:val="a3"/>
            <w:rFonts w:ascii="Times New Roman" w:hAnsi="Times New Roman" w:cs="Times New Roman"/>
            <w:sz w:val="24"/>
            <w:szCs w:val="24"/>
          </w:rPr>
          <w:br/>
          <w:t>другими лицами</w:t>
        </w:r>
      </w:hyperlink>
      <w:r w:rsidRPr="00B7295B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B7295B">
        <w:rPr>
          <w:rFonts w:ascii="Times New Roman" w:hAnsi="Times New Roman" w:cs="Times New Roman"/>
          <w:sz w:val="24"/>
          <w:szCs w:val="24"/>
        </w:rPr>
        <w:t>Они обязаны заложить основы физического, нравственного и</w:t>
      </w:r>
      <w:r w:rsidRPr="00B7295B">
        <w:rPr>
          <w:rFonts w:ascii="Times New Roman" w:hAnsi="Times New Roman" w:cs="Times New Roman"/>
          <w:sz w:val="24"/>
          <w:szCs w:val="24"/>
        </w:rPr>
        <w:br/>
        <w:t>интеллектуального развития личности ребенка, а задача педагогов детского сада</w:t>
      </w:r>
      <w:r w:rsidRPr="00B7295B">
        <w:rPr>
          <w:rFonts w:ascii="Times New Roman" w:hAnsi="Times New Roman" w:cs="Times New Roman"/>
          <w:sz w:val="24"/>
          <w:szCs w:val="24"/>
        </w:rPr>
        <w:br/>
        <w:t>поддержать и содействовать им по мере сил и возможностей (</w:t>
      </w:r>
      <w:hyperlink r:id="rId17" w:history="1">
        <w:r w:rsidRPr="00B7295B">
          <w:rPr>
            <w:rStyle w:val="a3"/>
            <w:rFonts w:ascii="Times New Roman" w:hAnsi="Times New Roman" w:cs="Times New Roman"/>
            <w:sz w:val="24"/>
            <w:szCs w:val="24"/>
          </w:rPr>
          <w:t>п.26.4.</w:t>
        </w:r>
        <w:proofErr w:type="gramEnd"/>
        <w:r w:rsidRPr="00B7295B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B7295B">
          <w:rPr>
            <w:rStyle w:val="a3"/>
            <w:rFonts w:ascii="Times New Roman" w:hAnsi="Times New Roman" w:cs="Times New Roman"/>
            <w:sz w:val="24"/>
            <w:szCs w:val="24"/>
          </w:rPr>
          <w:t>ФОП ДО).</w:t>
        </w:r>
      </w:hyperlink>
      <w:proofErr w:type="gramEnd"/>
    </w:p>
    <w:p w:rsidR="00134060" w:rsidRPr="00B7295B" w:rsidRDefault="00134060" w:rsidP="00B7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B6A" w:rsidRPr="00B7295B" w:rsidRDefault="00415B6A" w:rsidP="00B7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B6A" w:rsidRPr="00B7295B" w:rsidSect="009636E2"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74"/>
    <w:rsid w:val="00134060"/>
    <w:rsid w:val="00314474"/>
    <w:rsid w:val="00415B6A"/>
    <w:rsid w:val="00B7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4060"/>
    <w:rPr>
      <w:color w:val="0000FF"/>
      <w:u w:val="single"/>
    </w:rPr>
  </w:style>
  <w:style w:type="table" w:styleId="a4">
    <w:name w:val="Table Grid"/>
    <w:basedOn w:val="a1"/>
    <w:uiPriority w:val="59"/>
    <w:rsid w:val="001340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4060"/>
    <w:rPr>
      <w:color w:val="0000FF"/>
      <w:u w:val="single"/>
    </w:rPr>
  </w:style>
  <w:style w:type="table" w:styleId="a4">
    <w:name w:val="Table Grid"/>
    <w:basedOn w:val="a1"/>
    <w:uiPriority w:val="59"/>
    <w:rsid w:val="001340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3_rlaYmzO-cqAg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publication.pravo.gov.ru/Document/View/000120221228004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u.sbor.ru/sites/default/files/FZ273_23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uWzmMHB4sthxhw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disk.yandex.ru/i/Tk_f4wjQNrMSdg" TargetMode="External"/><Relationship Id="rId15" Type="http://schemas.openxmlformats.org/officeDocument/2006/relationships/hyperlink" Target="https://sudact.ru/law/prikaz-minprosveshcheniia-rossii-ot-25112022-n-1028/federalnaia-obrazovatelnaia-programma-doshkolnogo-obrazovaniia/ii/14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publication.pravo.gov.ru/Document/View/000120221228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2023-08-31T05:21:00Z</dcterms:created>
  <dcterms:modified xsi:type="dcterms:W3CDTF">2023-08-31T05:26:00Z</dcterms:modified>
</cp:coreProperties>
</file>